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753" w:rsidRPr="006767DE" w:rsidRDefault="00DC03F7" w:rsidP="00DC03F7">
      <w:pPr>
        <w:tabs>
          <w:tab w:val="left" w:pos="1217"/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767D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6767DE">
        <w:rPr>
          <w:rFonts w:ascii="Times New Roman" w:hAnsi="Times New Roman" w:cs="Times New Roman"/>
          <w:sz w:val="28"/>
          <w:szCs w:val="28"/>
          <w:lang w:val="kk-KZ"/>
        </w:rPr>
        <w:tab/>
      </w:r>
      <w:r w:rsidR="001F0763" w:rsidRPr="006767DE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</w:t>
      </w:r>
      <w:r w:rsidR="00321753" w:rsidRPr="006767DE">
        <w:rPr>
          <w:rFonts w:ascii="Times New Roman" w:hAnsi="Times New Roman" w:cs="Times New Roman"/>
          <w:sz w:val="24"/>
          <w:szCs w:val="24"/>
          <w:lang w:val="kk-KZ"/>
        </w:rPr>
        <w:t>БЕКІТЕМІН</w:t>
      </w:r>
    </w:p>
    <w:p w:rsidR="00E14EB3" w:rsidRPr="006767DE" w:rsidRDefault="00321753" w:rsidP="008D7716">
      <w:pPr>
        <w:spacing w:after="0" w:line="240" w:lineRule="auto"/>
        <w:ind w:left="564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6767DE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8D7716" w:rsidRPr="006767DE">
        <w:rPr>
          <w:rFonts w:ascii="Times New Roman" w:hAnsi="Times New Roman" w:cs="Times New Roman"/>
          <w:sz w:val="24"/>
          <w:szCs w:val="24"/>
          <w:lang w:val="kk-KZ"/>
        </w:rPr>
        <w:t>Солтүстік Қазақстан облысы                                                                  әкімдігінің білім басқармасы</w:t>
      </w:r>
      <w:r w:rsidRPr="006767DE"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:rsidR="00E14EB3" w:rsidRPr="006767DE" w:rsidRDefault="00E14EB3" w:rsidP="008D7716">
      <w:pPr>
        <w:spacing w:after="0" w:line="240" w:lineRule="auto"/>
        <w:ind w:left="4248" w:firstLine="912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6767DE">
        <w:rPr>
          <w:rFonts w:ascii="Times New Roman" w:hAnsi="Times New Roman" w:cs="Times New Roman"/>
          <w:sz w:val="24"/>
          <w:szCs w:val="24"/>
          <w:lang w:val="kk-KZ"/>
        </w:rPr>
        <w:t xml:space="preserve">КММ </w:t>
      </w:r>
      <w:r w:rsidR="008D7716" w:rsidRPr="006767DE">
        <w:rPr>
          <w:rFonts w:ascii="Times New Roman" w:hAnsi="Times New Roman" w:cs="Times New Roman"/>
          <w:sz w:val="24"/>
          <w:szCs w:val="24"/>
          <w:lang w:val="kk-KZ"/>
        </w:rPr>
        <w:t xml:space="preserve">«Есіл ауданының білім бөлімі»                                                                      КММ </w:t>
      </w:r>
      <w:r w:rsidRPr="006767DE">
        <w:rPr>
          <w:rFonts w:ascii="Times New Roman" w:hAnsi="Times New Roman" w:cs="Times New Roman"/>
          <w:sz w:val="24"/>
          <w:szCs w:val="24"/>
          <w:lang w:val="kk-KZ"/>
        </w:rPr>
        <w:t>басшысы</w:t>
      </w:r>
      <w:r w:rsidR="00477926" w:rsidRPr="006767D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321753" w:rsidRPr="006767DE" w:rsidRDefault="001F0763" w:rsidP="003217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6767DE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</w:t>
      </w:r>
      <w:r w:rsidR="00321753" w:rsidRPr="006767DE">
        <w:rPr>
          <w:rFonts w:ascii="Times New Roman" w:hAnsi="Times New Roman" w:cs="Times New Roman"/>
          <w:sz w:val="24"/>
          <w:szCs w:val="24"/>
          <w:lang w:val="kk-KZ"/>
        </w:rPr>
        <w:t>______________</w:t>
      </w:r>
      <w:r w:rsidR="006767DE" w:rsidRPr="006767DE">
        <w:rPr>
          <w:rFonts w:ascii="Times New Roman" w:hAnsi="Times New Roman" w:cs="Times New Roman"/>
          <w:sz w:val="24"/>
          <w:szCs w:val="24"/>
          <w:lang w:val="kk-KZ"/>
        </w:rPr>
        <w:t>Аубакиров А.А.</w:t>
      </w:r>
    </w:p>
    <w:p w:rsidR="00321753" w:rsidRPr="006767DE" w:rsidRDefault="001F0763" w:rsidP="003217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6767DE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</w:t>
      </w:r>
      <w:r w:rsidR="00321753" w:rsidRPr="006767DE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770E99" w:rsidRPr="006767DE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6767DE" w:rsidRPr="006767DE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321753" w:rsidRPr="006767DE">
        <w:rPr>
          <w:rFonts w:ascii="Times New Roman" w:hAnsi="Times New Roman" w:cs="Times New Roman"/>
          <w:sz w:val="24"/>
          <w:szCs w:val="24"/>
          <w:lang w:val="kk-KZ"/>
        </w:rPr>
        <w:t xml:space="preserve"> жылғы «0</w:t>
      </w:r>
      <w:r w:rsidR="00D2178B" w:rsidRPr="006767DE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321753" w:rsidRPr="006767DE">
        <w:rPr>
          <w:rFonts w:ascii="Times New Roman" w:hAnsi="Times New Roman" w:cs="Times New Roman"/>
          <w:sz w:val="24"/>
          <w:szCs w:val="24"/>
          <w:lang w:val="kk-KZ"/>
        </w:rPr>
        <w:t xml:space="preserve">» қаңтар </w:t>
      </w:r>
    </w:p>
    <w:p w:rsidR="006F339C" w:rsidRPr="006767DE" w:rsidRDefault="006F339C" w:rsidP="003217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6F339C" w:rsidRPr="006767DE" w:rsidRDefault="006F339C" w:rsidP="003217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6767DE">
        <w:rPr>
          <w:rFonts w:ascii="Times New Roman" w:hAnsi="Times New Roman" w:cs="Times New Roman"/>
          <w:sz w:val="24"/>
          <w:szCs w:val="24"/>
          <w:lang w:val="kk-KZ"/>
        </w:rPr>
        <w:t>«Солтүстік Қаз</w:t>
      </w:r>
      <w:r w:rsidR="008D7716" w:rsidRPr="006767DE">
        <w:rPr>
          <w:rFonts w:ascii="Times New Roman" w:hAnsi="Times New Roman" w:cs="Times New Roman"/>
          <w:sz w:val="24"/>
          <w:szCs w:val="24"/>
          <w:lang w:val="kk-KZ"/>
        </w:rPr>
        <w:t>а</w:t>
      </w:r>
      <w:r w:rsidRPr="006767DE">
        <w:rPr>
          <w:rFonts w:ascii="Times New Roman" w:hAnsi="Times New Roman" w:cs="Times New Roman"/>
          <w:sz w:val="24"/>
          <w:szCs w:val="24"/>
          <w:lang w:val="kk-KZ"/>
        </w:rPr>
        <w:t xml:space="preserve">қстан облысы </w:t>
      </w:r>
      <w:r w:rsidR="008D7716" w:rsidRPr="006767DE">
        <w:rPr>
          <w:rFonts w:ascii="Times New Roman" w:hAnsi="Times New Roman" w:cs="Times New Roman"/>
          <w:sz w:val="24"/>
          <w:szCs w:val="24"/>
          <w:lang w:val="kk-KZ"/>
        </w:rPr>
        <w:t>әкімдігінің білім басқармасы» КММ «</w:t>
      </w:r>
      <w:r w:rsidR="006767DE" w:rsidRPr="006767DE">
        <w:rPr>
          <w:rFonts w:ascii="Times New Roman" w:hAnsi="Times New Roman" w:cs="Times New Roman"/>
          <w:sz w:val="24"/>
          <w:szCs w:val="24"/>
          <w:lang w:val="kk-KZ"/>
        </w:rPr>
        <w:t>Уалиханов</w:t>
      </w:r>
      <w:r w:rsidRPr="006767DE">
        <w:rPr>
          <w:rFonts w:ascii="Times New Roman" w:hAnsi="Times New Roman" w:cs="Times New Roman"/>
          <w:sz w:val="24"/>
          <w:szCs w:val="24"/>
          <w:lang w:val="kk-KZ"/>
        </w:rPr>
        <w:t xml:space="preserve"> ауданы</w:t>
      </w:r>
      <w:r w:rsidR="008D7716" w:rsidRPr="006767DE">
        <w:rPr>
          <w:rFonts w:ascii="Times New Roman" w:hAnsi="Times New Roman" w:cs="Times New Roman"/>
          <w:sz w:val="24"/>
          <w:szCs w:val="24"/>
          <w:lang w:val="kk-KZ"/>
        </w:rPr>
        <w:t>ның</w:t>
      </w:r>
      <w:r w:rsidR="00E14EB3" w:rsidRPr="006767D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767DE">
        <w:rPr>
          <w:rFonts w:ascii="Times New Roman" w:hAnsi="Times New Roman" w:cs="Times New Roman"/>
          <w:sz w:val="24"/>
          <w:szCs w:val="24"/>
          <w:lang w:val="kk-KZ"/>
        </w:rPr>
        <w:t xml:space="preserve">білім бөлімі» </w:t>
      </w:r>
      <w:r w:rsidR="00E14EB3" w:rsidRPr="006767DE">
        <w:rPr>
          <w:rFonts w:ascii="Times New Roman" w:hAnsi="Times New Roman" w:cs="Times New Roman"/>
          <w:sz w:val="24"/>
          <w:szCs w:val="24"/>
          <w:lang w:val="kk-KZ"/>
        </w:rPr>
        <w:t>К</w:t>
      </w:r>
      <w:r w:rsidRPr="006767DE">
        <w:rPr>
          <w:rFonts w:ascii="Times New Roman" w:hAnsi="Times New Roman" w:cs="Times New Roman"/>
          <w:sz w:val="24"/>
          <w:szCs w:val="24"/>
          <w:lang w:val="kk-KZ"/>
        </w:rPr>
        <w:t xml:space="preserve">ММ </w:t>
      </w:r>
    </w:p>
    <w:p w:rsidR="006F339C" w:rsidRPr="006767DE" w:rsidRDefault="006F339C" w:rsidP="003217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6767DE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6767DE" w:rsidRPr="006767DE"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6767DE">
        <w:rPr>
          <w:rFonts w:ascii="Times New Roman" w:hAnsi="Times New Roman" w:cs="Times New Roman"/>
          <w:sz w:val="24"/>
          <w:szCs w:val="24"/>
          <w:lang w:val="kk-KZ"/>
        </w:rPr>
        <w:t>-20</w:t>
      </w:r>
      <w:r w:rsidR="00770E99" w:rsidRPr="006767DE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6767DE" w:rsidRPr="006767DE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6767DE">
        <w:rPr>
          <w:rFonts w:ascii="Times New Roman" w:hAnsi="Times New Roman" w:cs="Times New Roman"/>
          <w:sz w:val="24"/>
          <w:szCs w:val="24"/>
          <w:lang w:val="kk-KZ"/>
        </w:rPr>
        <w:t xml:space="preserve"> жылдарға сыбайлас жемқорлыққа  қарсы і</w:t>
      </w:r>
      <w:r w:rsidR="009F7F93" w:rsidRPr="006767DE">
        <w:rPr>
          <w:rFonts w:ascii="Times New Roman" w:hAnsi="Times New Roman" w:cs="Times New Roman"/>
          <w:sz w:val="24"/>
          <w:szCs w:val="24"/>
          <w:lang w:val="kk-KZ"/>
        </w:rPr>
        <w:t xml:space="preserve">с </w:t>
      </w:r>
      <w:r w:rsidR="00221C48" w:rsidRPr="006767DE">
        <w:rPr>
          <w:rFonts w:ascii="Times New Roman" w:hAnsi="Times New Roman" w:cs="Times New Roman"/>
          <w:sz w:val="24"/>
          <w:szCs w:val="24"/>
          <w:lang w:val="kk-KZ"/>
        </w:rPr>
        <w:t>әрекет</w:t>
      </w:r>
      <w:r w:rsidR="009F7F93" w:rsidRPr="006767DE">
        <w:rPr>
          <w:rFonts w:ascii="Times New Roman" w:hAnsi="Times New Roman" w:cs="Times New Roman"/>
          <w:sz w:val="24"/>
          <w:szCs w:val="24"/>
          <w:lang w:val="kk-KZ"/>
        </w:rPr>
        <w:t xml:space="preserve"> бойынша ведомстволық жоспары</w:t>
      </w:r>
    </w:p>
    <w:tbl>
      <w:tblPr>
        <w:tblStyle w:val="a3"/>
        <w:tblW w:w="9747" w:type="dxa"/>
        <w:tblLook w:val="04A0"/>
      </w:tblPr>
      <w:tblGrid>
        <w:gridCol w:w="555"/>
        <w:gridCol w:w="3948"/>
        <w:gridCol w:w="1584"/>
        <w:gridCol w:w="2243"/>
        <w:gridCol w:w="1417"/>
      </w:tblGrid>
      <w:tr w:rsidR="00941F6F" w:rsidRPr="006767DE" w:rsidTr="005700F1">
        <w:tc>
          <w:tcPr>
            <w:tcW w:w="555" w:type="dxa"/>
          </w:tcPr>
          <w:p w:rsidR="00941F6F" w:rsidRPr="006767DE" w:rsidRDefault="00941F6F" w:rsidP="00941F6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№ р/н</w:t>
            </w:r>
          </w:p>
        </w:tc>
        <w:tc>
          <w:tcPr>
            <w:tcW w:w="3948" w:type="dxa"/>
          </w:tcPr>
          <w:p w:rsidR="00941F6F" w:rsidRPr="006767DE" w:rsidRDefault="00941F6F" w:rsidP="00941F6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Іс – шаралардың атауы</w:t>
            </w:r>
          </w:p>
        </w:tc>
        <w:tc>
          <w:tcPr>
            <w:tcW w:w="1584" w:type="dxa"/>
          </w:tcPr>
          <w:p w:rsidR="00941F6F" w:rsidRPr="006767DE" w:rsidRDefault="00941F6F" w:rsidP="00941F6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Орындалу мерзімі </w:t>
            </w:r>
          </w:p>
        </w:tc>
        <w:tc>
          <w:tcPr>
            <w:tcW w:w="2243" w:type="dxa"/>
          </w:tcPr>
          <w:p w:rsidR="00941F6F" w:rsidRPr="006767DE" w:rsidRDefault="00941F6F" w:rsidP="00941F6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Аяқталу нысаны</w:t>
            </w:r>
          </w:p>
        </w:tc>
        <w:tc>
          <w:tcPr>
            <w:tcW w:w="1417" w:type="dxa"/>
          </w:tcPr>
          <w:p w:rsidR="00941F6F" w:rsidRPr="006767DE" w:rsidRDefault="00941F6F" w:rsidP="00941F6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Орындаушы</w:t>
            </w:r>
          </w:p>
        </w:tc>
      </w:tr>
      <w:tr w:rsidR="00941F6F" w:rsidRPr="006767DE" w:rsidTr="005700F1">
        <w:tc>
          <w:tcPr>
            <w:tcW w:w="555" w:type="dxa"/>
          </w:tcPr>
          <w:p w:rsidR="00941F6F" w:rsidRPr="006767DE" w:rsidRDefault="00941F6F" w:rsidP="00941F6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3948" w:type="dxa"/>
          </w:tcPr>
          <w:p w:rsidR="00941F6F" w:rsidRPr="006767DE" w:rsidRDefault="00362442" w:rsidP="00362442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Жаппай ақпарат құралдары</w:t>
            </w:r>
            <w:r w:rsidR="00941F6F"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</w:t>
            </w: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бөлімнің WEB – сайттары арқылы бөлімнің</w:t>
            </w:r>
            <w:r w:rsidR="00941F6F"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сыбайлас</w:t>
            </w: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жемқорлық</w:t>
            </w:r>
            <w:r w:rsidR="00941F6F"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құқық бұзушылық</w:t>
            </w: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жасаған</w:t>
            </w:r>
            <w:r w:rsidR="00941F6F"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мемлекеттік қызметшілерді </w:t>
            </w:r>
            <w:r w:rsidR="00B702ED"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тарту фактілері туралы тұрғындарды ақпараттандыру бойынша үнемі жүйелік жұмысты қамтамасыз етсін</w:t>
            </w:r>
          </w:p>
        </w:tc>
        <w:tc>
          <w:tcPr>
            <w:tcW w:w="1584" w:type="dxa"/>
          </w:tcPr>
          <w:p w:rsidR="00941F6F" w:rsidRPr="006767DE" w:rsidRDefault="00B702ED" w:rsidP="00941F6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Тоқсансайын</w:t>
            </w:r>
          </w:p>
        </w:tc>
        <w:tc>
          <w:tcPr>
            <w:tcW w:w="2243" w:type="dxa"/>
          </w:tcPr>
          <w:p w:rsidR="00941F6F" w:rsidRPr="006767DE" w:rsidRDefault="00B702ED" w:rsidP="00941F6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БАҚ мақалалар</w:t>
            </w:r>
          </w:p>
        </w:tc>
        <w:tc>
          <w:tcPr>
            <w:tcW w:w="1417" w:type="dxa"/>
          </w:tcPr>
          <w:p w:rsidR="00941F6F" w:rsidRPr="006767DE" w:rsidRDefault="00B702ED" w:rsidP="006767DE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Бас маман </w:t>
            </w:r>
            <w:r w:rsidR="006767DE"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Кабжанов М.Т.</w:t>
            </w:r>
          </w:p>
        </w:tc>
      </w:tr>
      <w:tr w:rsidR="006767DE" w:rsidRPr="006767DE" w:rsidTr="005700F1">
        <w:tc>
          <w:tcPr>
            <w:tcW w:w="555" w:type="dxa"/>
          </w:tcPr>
          <w:p w:rsidR="006767DE" w:rsidRPr="006767DE" w:rsidRDefault="006767DE" w:rsidP="00941F6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3948" w:type="dxa"/>
          </w:tcPr>
          <w:p w:rsidR="006767DE" w:rsidRPr="006767DE" w:rsidRDefault="006767DE" w:rsidP="00B7428F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Сыбайлас жемқорлыққа қарсы іс әрекет бойынша өзекті мәселелер бөлімінің құқықтық жаппай мәжілісінде оның тиімділігі мен нәтижесін күшейту мақсатында шығарылсын </w:t>
            </w:r>
          </w:p>
        </w:tc>
        <w:tc>
          <w:tcPr>
            <w:tcW w:w="1584" w:type="dxa"/>
          </w:tcPr>
          <w:p w:rsidR="006767DE" w:rsidRPr="006767DE" w:rsidRDefault="006767DE" w:rsidP="00941F6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Жеке қарастырылған жоспар бойынша</w:t>
            </w:r>
          </w:p>
        </w:tc>
        <w:tc>
          <w:tcPr>
            <w:tcW w:w="2243" w:type="dxa"/>
          </w:tcPr>
          <w:p w:rsidR="006767DE" w:rsidRPr="006767DE" w:rsidRDefault="006767DE" w:rsidP="00941F6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Жаппай оқыту хаттамасы</w:t>
            </w:r>
          </w:p>
        </w:tc>
        <w:tc>
          <w:tcPr>
            <w:tcW w:w="1417" w:type="dxa"/>
          </w:tcPr>
          <w:p w:rsidR="006767DE" w:rsidRPr="006767DE" w:rsidRDefault="006767DE" w:rsidP="00D23253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Бас маман Кабжанов М.Т.</w:t>
            </w:r>
          </w:p>
        </w:tc>
      </w:tr>
      <w:tr w:rsidR="00B7428F" w:rsidRPr="006767DE" w:rsidTr="005700F1">
        <w:tc>
          <w:tcPr>
            <w:tcW w:w="555" w:type="dxa"/>
          </w:tcPr>
          <w:p w:rsidR="00B7428F" w:rsidRPr="006767DE" w:rsidRDefault="00B7428F" w:rsidP="00941F6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3948" w:type="dxa"/>
          </w:tcPr>
          <w:p w:rsidR="00B7428F" w:rsidRPr="006767DE" w:rsidRDefault="00E14EB3" w:rsidP="00D9706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Қазақстан Республикасының </w:t>
            </w:r>
            <w:r w:rsidR="00D9706B"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заңдарын </w:t>
            </w: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мемлекеттік тәртіп бөлімі мемлекеттік қызметшілерімен </w:t>
            </w:r>
            <w:r w:rsidR="00D9706B"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мүлтіксіз сақтауды, Этикалық кодекс және мемлекеттік қызмет және сыбайлас жемқорлыққа қарсы іс әрекет туралы белгіленген  заңдарымен шектеулерді, сонымен қатар анти қоғамдықты өткізу фактілерін болдырмауды  қамтамасыз ету</w:t>
            </w:r>
          </w:p>
        </w:tc>
        <w:tc>
          <w:tcPr>
            <w:tcW w:w="1584" w:type="dxa"/>
          </w:tcPr>
          <w:p w:rsidR="00B7428F" w:rsidRPr="006767DE" w:rsidRDefault="00B7428F" w:rsidP="00941F6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Тоқсан ішінде</w:t>
            </w:r>
          </w:p>
        </w:tc>
        <w:tc>
          <w:tcPr>
            <w:tcW w:w="2243" w:type="dxa"/>
          </w:tcPr>
          <w:p w:rsidR="00B7428F" w:rsidRPr="006767DE" w:rsidRDefault="00B7428F" w:rsidP="00941F6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Жаппай құқықтық оқыту хаттамасы </w:t>
            </w:r>
          </w:p>
        </w:tc>
        <w:tc>
          <w:tcPr>
            <w:tcW w:w="1417" w:type="dxa"/>
          </w:tcPr>
          <w:p w:rsidR="00B7428F" w:rsidRPr="006767DE" w:rsidRDefault="00B7428F" w:rsidP="00AD7F85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Бөлімнің мамандары</w:t>
            </w:r>
          </w:p>
        </w:tc>
      </w:tr>
      <w:tr w:rsidR="006767DE" w:rsidRPr="006767DE" w:rsidTr="005700F1">
        <w:tc>
          <w:tcPr>
            <w:tcW w:w="555" w:type="dxa"/>
          </w:tcPr>
          <w:p w:rsidR="006767DE" w:rsidRPr="006767DE" w:rsidRDefault="006767DE" w:rsidP="00941F6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</w:t>
            </w:r>
          </w:p>
        </w:tc>
        <w:tc>
          <w:tcPr>
            <w:tcW w:w="3948" w:type="dxa"/>
          </w:tcPr>
          <w:p w:rsidR="006767DE" w:rsidRPr="006767DE" w:rsidRDefault="006767DE" w:rsidP="001C6FE3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Сыбайлас жемқорлыққа қарсы   мониторингты және ішкі сыбайлас жемқорлық тәуекелдік сараптамасын сапалы өткізуді қамтамасыз ету, сыбайлас жемқорлыққа қарсы стратегия бойынша аймақтық іс – шаралар Жоспарын мерзімінде орындау</w:t>
            </w:r>
          </w:p>
        </w:tc>
        <w:tc>
          <w:tcPr>
            <w:tcW w:w="1584" w:type="dxa"/>
          </w:tcPr>
          <w:p w:rsidR="006767DE" w:rsidRPr="006767DE" w:rsidRDefault="006767DE" w:rsidP="00941F6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Айсайын</w:t>
            </w:r>
          </w:p>
        </w:tc>
        <w:tc>
          <w:tcPr>
            <w:tcW w:w="2243" w:type="dxa"/>
          </w:tcPr>
          <w:p w:rsidR="006767DE" w:rsidRPr="006767DE" w:rsidRDefault="006767DE" w:rsidP="00941F6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Мақалаларды БАҚ,</w:t>
            </w:r>
          </w:p>
          <w:p w:rsidR="006767DE" w:rsidRPr="006767DE" w:rsidRDefault="006767DE" w:rsidP="00941F6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интернет ресурстарда орналастыру</w:t>
            </w:r>
          </w:p>
        </w:tc>
        <w:tc>
          <w:tcPr>
            <w:tcW w:w="1417" w:type="dxa"/>
          </w:tcPr>
          <w:p w:rsidR="006767DE" w:rsidRPr="006767DE" w:rsidRDefault="006767DE" w:rsidP="00D23253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Бас маман Кабжанов М.Т.</w:t>
            </w:r>
          </w:p>
        </w:tc>
      </w:tr>
      <w:tr w:rsidR="006767DE" w:rsidRPr="006767DE" w:rsidTr="005700F1">
        <w:tc>
          <w:tcPr>
            <w:tcW w:w="555" w:type="dxa"/>
          </w:tcPr>
          <w:p w:rsidR="006767DE" w:rsidRPr="006767DE" w:rsidRDefault="006767DE" w:rsidP="00941F6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3948" w:type="dxa"/>
          </w:tcPr>
          <w:p w:rsidR="006767DE" w:rsidRPr="006767DE" w:rsidRDefault="006767DE" w:rsidP="00307B38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Беделін түсіретін құқық бұзушылықтарды және мемлекеттік қызметшілердің Этикалық кодекстері бұзушылықтары бойынша бөлім мемлекеттік қызметшілерімен құқықтық оқытуларды өткізу және мемлекеттік қызметшілердің  киім үлгілері бойынша негізгі талаптар </w:t>
            </w:r>
          </w:p>
        </w:tc>
        <w:tc>
          <w:tcPr>
            <w:tcW w:w="1584" w:type="dxa"/>
          </w:tcPr>
          <w:p w:rsidR="006767DE" w:rsidRPr="006767DE" w:rsidRDefault="006767DE" w:rsidP="00941F6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Үнемі </w:t>
            </w:r>
          </w:p>
        </w:tc>
        <w:tc>
          <w:tcPr>
            <w:tcW w:w="2243" w:type="dxa"/>
          </w:tcPr>
          <w:p w:rsidR="006767DE" w:rsidRPr="006767DE" w:rsidRDefault="006767DE" w:rsidP="00941F6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Жаппай құқықтық оқыту хаттамасы</w:t>
            </w:r>
          </w:p>
        </w:tc>
        <w:tc>
          <w:tcPr>
            <w:tcW w:w="1417" w:type="dxa"/>
          </w:tcPr>
          <w:p w:rsidR="006767DE" w:rsidRPr="006767DE" w:rsidRDefault="006767DE" w:rsidP="00D23253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Бас маман Кабжанов М.Т.</w:t>
            </w:r>
          </w:p>
        </w:tc>
      </w:tr>
      <w:tr w:rsidR="006767DE" w:rsidRPr="006767DE" w:rsidTr="005700F1">
        <w:tc>
          <w:tcPr>
            <w:tcW w:w="555" w:type="dxa"/>
          </w:tcPr>
          <w:p w:rsidR="006767DE" w:rsidRPr="006767DE" w:rsidRDefault="006767DE" w:rsidP="00941F6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6</w:t>
            </w:r>
          </w:p>
        </w:tc>
        <w:tc>
          <w:tcPr>
            <w:tcW w:w="3948" w:type="dxa"/>
          </w:tcPr>
          <w:p w:rsidR="006767DE" w:rsidRPr="006767DE" w:rsidRDefault="006767DE" w:rsidP="00B7428F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Сыбайлас жемқорлықты насихаттау және түсіндіру бойынша мақала жариялау </w:t>
            </w:r>
          </w:p>
        </w:tc>
        <w:tc>
          <w:tcPr>
            <w:tcW w:w="1584" w:type="dxa"/>
          </w:tcPr>
          <w:p w:rsidR="006767DE" w:rsidRPr="006767DE" w:rsidRDefault="006767DE" w:rsidP="00941F6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Бекітілген  </w:t>
            </w:r>
          </w:p>
          <w:p w:rsidR="006767DE" w:rsidRPr="006767DE" w:rsidRDefault="006767DE" w:rsidP="001F113E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медиа – жоспарға сәйкес</w:t>
            </w:r>
          </w:p>
        </w:tc>
        <w:tc>
          <w:tcPr>
            <w:tcW w:w="2243" w:type="dxa"/>
          </w:tcPr>
          <w:p w:rsidR="006767DE" w:rsidRPr="006767DE" w:rsidRDefault="006767DE" w:rsidP="00941F6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БАҚ мақалалар</w:t>
            </w:r>
          </w:p>
        </w:tc>
        <w:tc>
          <w:tcPr>
            <w:tcW w:w="1417" w:type="dxa"/>
          </w:tcPr>
          <w:p w:rsidR="006767DE" w:rsidRPr="006767DE" w:rsidRDefault="006767DE" w:rsidP="00D23253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Бас маман Кабжанов М.Т.</w:t>
            </w:r>
          </w:p>
        </w:tc>
      </w:tr>
      <w:tr w:rsidR="001F113E" w:rsidRPr="004D0299" w:rsidTr="005700F1">
        <w:tc>
          <w:tcPr>
            <w:tcW w:w="555" w:type="dxa"/>
          </w:tcPr>
          <w:p w:rsidR="001F113E" w:rsidRPr="006767DE" w:rsidRDefault="001F113E" w:rsidP="00941F6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7</w:t>
            </w:r>
          </w:p>
        </w:tc>
        <w:tc>
          <w:tcPr>
            <w:tcW w:w="3948" w:type="dxa"/>
          </w:tcPr>
          <w:p w:rsidR="001F113E" w:rsidRPr="006767DE" w:rsidRDefault="001F113E" w:rsidP="00307B38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Білім бөлімімен</w:t>
            </w:r>
            <w:r w:rsidR="007B6EDF"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көрсетілетін мемлекеттік қызметтердімерзімді көрсету, сонымен қатар БАҚ</w:t>
            </w:r>
            <w:r w:rsidR="00653AE6"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жариялау</w:t>
            </w:r>
            <w:r w:rsidR="00307B38"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да </w:t>
            </w:r>
            <w:r w:rsidR="007B6EDF"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көрсетіле қызметтер</w:t>
            </w:r>
            <w:r w:rsidR="00307B38"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ді жариялау</w:t>
            </w:r>
          </w:p>
        </w:tc>
        <w:tc>
          <w:tcPr>
            <w:tcW w:w="1584" w:type="dxa"/>
          </w:tcPr>
          <w:p w:rsidR="001F113E" w:rsidRPr="006767DE" w:rsidRDefault="001F113E" w:rsidP="00941F6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Үнемі </w:t>
            </w:r>
          </w:p>
        </w:tc>
        <w:tc>
          <w:tcPr>
            <w:tcW w:w="2243" w:type="dxa"/>
          </w:tcPr>
          <w:p w:rsidR="001F113E" w:rsidRPr="006767DE" w:rsidRDefault="001F113E" w:rsidP="00941F6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Бөлімнің есептері, БАҚ  жариялау </w:t>
            </w:r>
          </w:p>
        </w:tc>
        <w:tc>
          <w:tcPr>
            <w:tcW w:w="1417" w:type="dxa"/>
          </w:tcPr>
          <w:p w:rsidR="001F113E" w:rsidRPr="006767DE" w:rsidRDefault="001F113E" w:rsidP="00B95A2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Жауапты мамандар – білім беру бөлімінің әдіскерлері</w:t>
            </w:r>
          </w:p>
        </w:tc>
      </w:tr>
      <w:tr w:rsidR="00E1079A" w:rsidRPr="004D0299" w:rsidTr="005700F1">
        <w:tc>
          <w:tcPr>
            <w:tcW w:w="555" w:type="dxa"/>
          </w:tcPr>
          <w:p w:rsidR="00E1079A" w:rsidRPr="006767DE" w:rsidRDefault="00E1079A" w:rsidP="00941F6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8</w:t>
            </w:r>
          </w:p>
        </w:tc>
        <w:tc>
          <w:tcPr>
            <w:tcW w:w="3948" w:type="dxa"/>
          </w:tcPr>
          <w:p w:rsidR="00E1079A" w:rsidRPr="006767DE" w:rsidRDefault="00E1079A" w:rsidP="00307B38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Тауарларды мемлекеттік сатып алу</w:t>
            </w:r>
            <w:r w:rsidR="00792F2F"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ды іске асыруға мониторинг жүргі</w:t>
            </w: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зу,</w:t>
            </w:r>
            <w:r w:rsidR="00307B38"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тауарлардымемлекеттік сатып алулар өткізу туралы ақпаратты бөлімнің веб – сайтында орналастыру </w:t>
            </w:r>
          </w:p>
        </w:tc>
        <w:tc>
          <w:tcPr>
            <w:tcW w:w="1584" w:type="dxa"/>
          </w:tcPr>
          <w:p w:rsidR="00E1079A" w:rsidRPr="006767DE" w:rsidRDefault="00152C0B" w:rsidP="00941F6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Үнемі</w:t>
            </w:r>
          </w:p>
        </w:tc>
        <w:tc>
          <w:tcPr>
            <w:tcW w:w="2243" w:type="dxa"/>
          </w:tcPr>
          <w:p w:rsidR="00E1079A" w:rsidRPr="006767DE" w:rsidRDefault="00307B38" w:rsidP="00941F6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Бөлімнің есептері, БАҚ  жариялау</w:t>
            </w:r>
          </w:p>
        </w:tc>
        <w:tc>
          <w:tcPr>
            <w:tcW w:w="1417" w:type="dxa"/>
          </w:tcPr>
          <w:p w:rsidR="00E1079A" w:rsidRPr="006767DE" w:rsidRDefault="00152C0B" w:rsidP="006767DE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Білім беру бөлімінің бас есепшісі –            </w:t>
            </w:r>
            <w:r w:rsidR="006767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Оралова С.</w:t>
            </w:r>
          </w:p>
        </w:tc>
      </w:tr>
    </w:tbl>
    <w:p w:rsidR="00941F6F" w:rsidRPr="006767DE" w:rsidRDefault="00941F6F" w:rsidP="00F147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kk-KZ"/>
        </w:rPr>
      </w:pPr>
      <w:bookmarkStart w:id="0" w:name="_GoBack"/>
      <w:bookmarkEnd w:id="0"/>
    </w:p>
    <w:sectPr w:rsidR="00941F6F" w:rsidRPr="006767DE" w:rsidSect="00F147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79C" w:rsidRDefault="0082579C" w:rsidP="00DC03F7">
      <w:pPr>
        <w:spacing w:after="0" w:line="240" w:lineRule="auto"/>
      </w:pPr>
      <w:r>
        <w:separator/>
      </w:r>
    </w:p>
  </w:endnote>
  <w:endnote w:type="continuationSeparator" w:id="0">
    <w:p w:rsidR="0082579C" w:rsidRDefault="0082579C" w:rsidP="00DC0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3F7" w:rsidRDefault="00DC03F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3F7" w:rsidRPr="00DC03F7" w:rsidRDefault="00DC03F7" w:rsidP="00DC03F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3F7" w:rsidRDefault="00DC03F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79C" w:rsidRDefault="0082579C" w:rsidP="00DC03F7">
      <w:pPr>
        <w:spacing w:after="0" w:line="240" w:lineRule="auto"/>
      </w:pPr>
      <w:r>
        <w:separator/>
      </w:r>
    </w:p>
  </w:footnote>
  <w:footnote w:type="continuationSeparator" w:id="0">
    <w:p w:rsidR="0082579C" w:rsidRDefault="0082579C" w:rsidP="00DC0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3F7" w:rsidRDefault="00DC03F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3F7" w:rsidRDefault="00DC03F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3F7" w:rsidRDefault="00DC03F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21753"/>
    <w:rsid w:val="00002E55"/>
    <w:rsid w:val="00004563"/>
    <w:rsid w:val="000156E8"/>
    <w:rsid w:val="001152AB"/>
    <w:rsid w:val="001479FB"/>
    <w:rsid w:val="00152C0B"/>
    <w:rsid w:val="001C6FE3"/>
    <w:rsid w:val="001F0763"/>
    <w:rsid w:val="001F113E"/>
    <w:rsid w:val="002066C2"/>
    <w:rsid w:val="00212A03"/>
    <w:rsid w:val="00221C48"/>
    <w:rsid w:val="00226EBE"/>
    <w:rsid w:val="002B3B35"/>
    <w:rsid w:val="002C4775"/>
    <w:rsid w:val="002C541F"/>
    <w:rsid w:val="002C7CF7"/>
    <w:rsid w:val="00307B38"/>
    <w:rsid w:val="00321753"/>
    <w:rsid w:val="00334E8A"/>
    <w:rsid w:val="00362442"/>
    <w:rsid w:val="003929A0"/>
    <w:rsid w:val="003A0065"/>
    <w:rsid w:val="00477926"/>
    <w:rsid w:val="004D0299"/>
    <w:rsid w:val="004F1D13"/>
    <w:rsid w:val="005201BA"/>
    <w:rsid w:val="00522C6F"/>
    <w:rsid w:val="00560070"/>
    <w:rsid w:val="00564D78"/>
    <w:rsid w:val="005700F1"/>
    <w:rsid w:val="00583B1B"/>
    <w:rsid w:val="005D07DC"/>
    <w:rsid w:val="005F4767"/>
    <w:rsid w:val="00653AE6"/>
    <w:rsid w:val="0066420E"/>
    <w:rsid w:val="006767DE"/>
    <w:rsid w:val="006C3C58"/>
    <w:rsid w:val="006E16E0"/>
    <w:rsid w:val="006F339C"/>
    <w:rsid w:val="00770E99"/>
    <w:rsid w:val="00792F2F"/>
    <w:rsid w:val="007B6EDF"/>
    <w:rsid w:val="0082579C"/>
    <w:rsid w:val="00893300"/>
    <w:rsid w:val="008D1A62"/>
    <w:rsid w:val="008D2511"/>
    <w:rsid w:val="008D7716"/>
    <w:rsid w:val="009107D0"/>
    <w:rsid w:val="00941F6F"/>
    <w:rsid w:val="00961DFC"/>
    <w:rsid w:val="009A4DD6"/>
    <w:rsid w:val="009B1C8C"/>
    <w:rsid w:val="009F7F93"/>
    <w:rsid w:val="00A4229E"/>
    <w:rsid w:val="00A75083"/>
    <w:rsid w:val="00AA147F"/>
    <w:rsid w:val="00AF5BB4"/>
    <w:rsid w:val="00B702ED"/>
    <w:rsid w:val="00B7428F"/>
    <w:rsid w:val="00BD60A6"/>
    <w:rsid w:val="00D2178B"/>
    <w:rsid w:val="00D76224"/>
    <w:rsid w:val="00D9706B"/>
    <w:rsid w:val="00DA14F7"/>
    <w:rsid w:val="00DC03F7"/>
    <w:rsid w:val="00DE34D6"/>
    <w:rsid w:val="00E1079A"/>
    <w:rsid w:val="00E14EB3"/>
    <w:rsid w:val="00E20CE2"/>
    <w:rsid w:val="00E82F70"/>
    <w:rsid w:val="00F1473D"/>
    <w:rsid w:val="00FF0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F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C0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03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C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C03F7"/>
  </w:style>
  <w:style w:type="paragraph" w:styleId="a8">
    <w:name w:val="footer"/>
    <w:basedOn w:val="a"/>
    <w:link w:val="a9"/>
    <w:uiPriority w:val="99"/>
    <w:unhideWhenUsed/>
    <w:rsid w:val="00DC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C03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47</cp:revision>
  <cp:lastPrinted>2018-01-15T05:43:00Z</cp:lastPrinted>
  <dcterms:created xsi:type="dcterms:W3CDTF">2016-12-22T04:58:00Z</dcterms:created>
  <dcterms:modified xsi:type="dcterms:W3CDTF">2023-01-12T08:54:00Z</dcterms:modified>
</cp:coreProperties>
</file>